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b/>
          <w:iCs/>
          <w:sz w:val="20"/>
          <w:szCs w:val="20"/>
        </w:rPr>
      </w:pPr>
      <w:r w:rsidRPr="00C82C69">
        <w:rPr>
          <w:rFonts w:asciiTheme="majorHAnsi" w:hAnsiTheme="majorHAnsi" w:cs="MyriadPro-It"/>
          <w:b/>
          <w:iCs/>
          <w:sz w:val="20"/>
          <w:szCs w:val="20"/>
        </w:rPr>
        <w:t>Wtorek 21.04.2020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b/>
          <w:iCs/>
          <w:sz w:val="20"/>
          <w:szCs w:val="20"/>
        </w:rPr>
      </w:pP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b/>
          <w:iCs/>
          <w:sz w:val="20"/>
          <w:szCs w:val="20"/>
        </w:rPr>
      </w:pP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yriadPro-It"/>
          <w:b/>
          <w:iCs/>
          <w:sz w:val="20"/>
          <w:szCs w:val="20"/>
        </w:rPr>
      </w:pPr>
      <w:r w:rsidRPr="00C82C69">
        <w:rPr>
          <w:rFonts w:asciiTheme="majorHAnsi" w:hAnsiTheme="majorHAnsi" w:cs="MyriadPro-It"/>
          <w:b/>
          <w:iCs/>
          <w:sz w:val="20"/>
          <w:szCs w:val="20"/>
        </w:rPr>
        <w:t>Plan dnia (sytuacja edukacyjna):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b/>
          <w:iCs/>
          <w:sz w:val="20"/>
          <w:szCs w:val="20"/>
        </w:rPr>
      </w:pPr>
    </w:p>
    <w:p w:rsidR="00405B0F" w:rsidRPr="00C82C69" w:rsidRDefault="00405B0F" w:rsidP="00405B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>Zabawy konstrukcyjne – budowanie domu dla ulubionego wiejskiego zwierzęcia.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FF"/>
          <w:sz w:val="20"/>
          <w:szCs w:val="20"/>
        </w:rPr>
      </w:pPr>
      <w:r w:rsidRPr="00C82C69">
        <w:rPr>
          <w:rFonts w:asciiTheme="majorHAnsi" w:hAnsiTheme="majorHAnsi" w:cs="MyriadPro-Regular"/>
          <w:color w:val="FF00FF"/>
          <w:sz w:val="20"/>
          <w:szCs w:val="20"/>
        </w:rPr>
        <w:t>Klocki, zdjęcia dowolnych zwierząt wiejskich.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>Układamy na stole zdjęcia dowolnych zwierząt wiejskich. Dzieci wskazują swoje ulubione zwierzę. Uzasadniają wybór. Następnie budują dla tego zwierzęcia dom z klocków i nadają mu nazwę.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It"/>
          <w:b/>
          <w:bCs/>
          <w:i/>
          <w:iCs/>
          <w:sz w:val="20"/>
          <w:szCs w:val="20"/>
        </w:rPr>
      </w:pPr>
      <w:r w:rsidRPr="00C82C69">
        <w:rPr>
          <w:rFonts w:asciiTheme="majorHAnsi" w:hAnsiTheme="majorHAnsi" w:cs="MyriadPro-Bold"/>
          <w:b/>
          <w:bCs/>
          <w:sz w:val="20"/>
          <w:szCs w:val="20"/>
        </w:rPr>
        <w:t xml:space="preserve">Zajęcia 1. Zajęcia umuzykalniające przy piosence </w:t>
      </w:r>
      <w:r w:rsidRPr="00C82C69">
        <w:rPr>
          <w:rFonts w:asciiTheme="majorHAnsi" w:hAnsiTheme="majorHAnsi" w:cs="MyriadPro-BoldIt"/>
          <w:b/>
          <w:bCs/>
          <w:i/>
          <w:iCs/>
          <w:sz w:val="20"/>
          <w:szCs w:val="20"/>
        </w:rPr>
        <w:t>Na naszym podwórku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 xml:space="preserve">I. </w:t>
      </w:r>
      <w:r w:rsidRPr="00C82C69">
        <w:rPr>
          <w:rFonts w:asciiTheme="majorHAnsi" w:hAnsiTheme="majorHAnsi" w:cs="MyriadPro-It"/>
          <w:i/>
          <w:iCs/>
          <w:sz w:val="20"/>
          <w:szCs w:val="20"/>
        </w:rPr>
        <w:t>Na naszym podwórku zwierząt jest bez liku.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sz w:val="20"/>
          <w:szCs w:val="20"/>
        </w:rPr>
        <w:t>Konik w stajni, mysz w spiżarni, a kurki – w kurniku.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 xml:space="preserve">Ref.: </w:t>
      </w:r>
      <w:r w:rsidRPr="00C82C69">
        <w:rPr>
          <w:rFonts w:asciiTheme="majorHAnsi" w:hAnsiTheme="majorHAnsi" w:cs="MyriadPro-It"/>
          <w:i/>
          <w:iCs/>
          <w:sz w:val="20"/>
          <w:szCs w:val="20"/>
        </w:rPr>
        <w:t>„</w:t>
      </w:r>
      <w:proofErr w:type="spellStart"/>
      <w:r w:rsidRPr="00C82C69">
        <w:rPr>
          <w:rFonts w:asciiTheme="majorHAnsi" w:hAnsiTheme="majorHAnsi" w:cs="MyriadPro-It"/>
          <w:i/>
          <w:iCs/>
          <w:sz w:val="20"/>
          <w:szCs w:val="20"/>
        </w:rPr>
        <w:t>Ihaha</w:t>
      </w:r>
      <w:proofErr w:type="spellEnd"/>
      <w:r w:rsidRPr="00C82C69">
        <w:rPr>
          <w:rFonts w:asciiTheme="majorHAnsi" w:hAnsiTheme="majorHAnsi" w:cs="MyriadPro-It"/>
          <w:i/>
          <w:iCs/>
          <w:sz w:val="20"/>
          <w:szCs w:val="20"/>
        </w:rPr>
        <w:t>!” – rży nasz konik.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sz w:val="20"/>
          <w:szCs w:val="20"/>
        </w:rPr>
        <w:t>„Me, me, me”, z kózką w chórku.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sz w:val="20"/>
          <w:szCs w:val="20"/>
        </w:rPr>
        <w:t>Dobrze nam tu razem na naszym podwórku.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 xml:space="preserve">II. </w:t>
      </w:r>
      <w:r w:rsidRPr="00C82C69">
        <w:rPr>
          <w:rFonts w:asciiTheme="majorHAnsi" w:hAnsiTheme="majorHAnsi" w:cs="MyriadPro-It"/>
          <w:i/>
          <w:iCs/>
          <w:sz w:val="20"/>
          <w:szCs w:val="20"/>
        </w:rPr>
        <w:t>Na naszym podwórku jest bardzo wesoło.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sz w:val="20"/>
          <w:szCs w:val="20"/>
        </w:rPr>
        <w:t>Kurki gdaczą, kaczki kwaczą, piesek biega w koło.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 xml:space="preserve">Ref.: </w:t>
      </w:r>
      <w:r w:rsidRPr="00C82C69">
        <w:rPr>
          <w:rFonts w:asciiTheme="majorHAnsi" w:hAnsiTheme="majorHAnsi" w:cs="MyriadPro-It"/>
          <w:i/>
          <w:iCs/>
          <w:sz w:val="20"/>
          <w:szCs w:val="20"/>
        </w:rPr>
        <w:t>„Kwa, kwa, kwa” – kwacze kaczka.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sz w:val="20"/>
          <w:szCs w:val="20"/>
        </w:rPr>
        <w:t>„Ko, ko, ko” – kurki w chórku.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sz w:val="20"/>
          <w:szCs w:val="20"/>
        </w:rPr>
        <w:t>Bardzo nam wesoło na naszym podwórku.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 xml:space="preserve">III. </w:t>
      </w:r>
      <w:r w:rsidRPr="00C82C69">
        <w:rPr>
          <w:rFonts w:asciiTheme="majorHAnsi" w:hAnsiTheme="majorHAnsi" w:cs="MyriadPro-It"/>
          <w:i/>
          <w:iCs/>
          <w:sz w:val="20"/>
          <w:szCs w:val="20"/>
        </w:rPr>
        <w:t>Na naszym podwórku zwierzęta się czubią.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sz w:val="20"/>
          <w:szCs w:val="20"/>
        </w:rPr>
        <w:t>Kot mysz łapie, piesek chrapie, lecz wszyscy się lubią.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 xml:space="preserve">Ref.: </w:t>
      </w:r>
      <w:r w:rsidRPr="00C82C69">
        <w:rPr>
          <w:rFonts w:asciiTheme="majorHAnsi" w:hAnsiTheme="majorHAnsi" w:cs="MyriadPro-It"/>
          <w:i/>
          <w:iCs/>
          <w:sz w:val="20"/>
          <w:szCs w:val="20"/>
        </w:rPr>
        <w:t>„Hau, hau, hau” – piesek szczeka.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sz w:val="20"/>
          <w:szCs w:val="20"/>
        </w:rPr>
        <w:t>„Miau, miau, miau” – z kotkiem w chórku.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It"/>
          <w:b/>
          <w:bCs/>
          <w:i/>
          <w:iCs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sz w:val="20"/>
          <w:szCs w:val="20"/>
        </w:rPr>
        <w:t>Wszyscy się lubimy na naszym podwórku.</w:t>
      </w:r>
    </w:p>
    <w:p w:rsidR="00405B0F" w:rsidRPr="00C82C69" w:rsidRDefault="00405B0F" w:rsidP="00405B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 xml:space="preserve">Głosy zwierząt </w:t>
      </w:r>
      <w:r w:rsidRPr="00C82C69">
        <w:rPr>
          <w:rFonts w:asciiTheme="majorHAnsi" w:hAnsiTheme="majorHAnsi" w:cs="MyriadPro-Regular"/>
          <w:color w:val="000000"/>
          <w:sz w:val="20"/>
          <w:szCs w:val="20"/>
        </w:rPr>
        <w:t>– zabawa z elementami ćwiczeń ortofonicznych.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 xml:space="preserve">Śpiewamy a </w:t>
      </w:r>
      <w:proofErr w:type="spellStart"/>
      <w:r w:rsidRPr="00C82C69">
        <w:rPr>
          <w:rFonts w:asciiTheme="majorHAnsi" w:hAnsiTheme="majorHAnsi" w:cs="MyriadPro-Regular"/>
          <w:color w:val="000000"/>
          <w:sz w:val="20"/>
          <w:szCs w:val="20"/>
        </w:rPr>
        <w:t>cappella</w:t>
      </w:r>
      <w:proofErr w:type="spellEnd"/>
      <w:r w:rsidRPr="00C82C69">
        <w:rPr>
          <w:rFonts w:asciiTheme="majorHAnsi" w:hAnsiTheme="majorHAnsi" w:cs="MyriadPro-Regular"/>
          <w:color w:val="000000"/>
          <w:sz w:val="20"/>
          <w:szCs w:val="20"/>
        </w:rPr>
        <w:t xml:space="preserve"> fragment refrenu na dowolnie wybranej sylabie, naśladującej głos mieszkańca wiejskiego podwórka, o którym jest mowa w piosence (</w:t>
      </w: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ko, miau, kwa, pi)</w:t>
      </w:r>
      <w:r w:rsidRPr="00C82C69">
        <w:rPr>
          <w:rFonts w:asciiTheme="majorHAnsi" w:hAnsiTheme="majorHAnsi" w:cs="MyriadPro-Regular"/>
          <w:color w:val="000000"/>
          <w:sz w:val="20"/>
          <w:szCs w:val="20"/>
        </w:rPr>
        <w:t>. Dzieci powtarzają za nim.</w:t>
      </w:r>
    </w:p>
    <w:p w:rsidR="00405B0F" w:rsidRPr="00C82C69" w:rsidRDefault="00405B0F" w:rsidP="00405B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>Ćwiczenia rozwijające koordynację słuchowo-ruchową oraz poczucie rytmu.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FF"/>
          <w:sz w:val="20"/>
          <w:szCs w:val="20"/>
        </w:rPr>
      </w:pPr>
      <w:r w:rsidRPr="00C82C69">
        <w:rPr>
          <w:rFonts w:asciiTheme="majorHAnsi" w:hAnsiTheme="majorHAnsi" w:cs="MyriadPro-Regular"/>
          <w:color w:val="FF00FF"/>
          <w:sz w:val="20"/>
          <w:szCs w:val="20"/>
        </w:rPr>
        <w:t>Drewienka.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>Dzieci poruszają się po okręgu w rytmie wystukiwanym na drewienkach. Maszerują, biegają, podskakują: raz na jednej, raz na drugiej nodze. Na głośny dźwięk instrumentu zatrzymują się. Głośne uderzenia, w wolnym tempie, zachęcają do stawiania dużych kroków, szybsze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>i ciche – do poruszania się stopa za stopą.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MyriadPro-Regular"/>
          <w:b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b/>
          <w:color w:val="000000"/>
          <w:sz w:val="20"/>
          <w:szCs w:val="20"/>
        </w:rPr>
        <w:t>Inne formy:</w:t>
      </w:r>
    </w:p>
    <w:p w:rsidR="00405B0F" w:rsidRPr="00C82C69" w:rsidRDefault="00405B0F" w:rsidP="00405B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>Karty pracy, cz. 2, nr 34–35.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>Dzieci: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>− odszukują wśród naklejek zdjęcia młodych osobników zwierząt przedstawionych na obrazku,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>− naklejają je obok rodziców,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>− naśladują odgłosy zwierząt – młodych i dorosłych,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r w:rsidRPr="00C82C69">
        <w:rPr>
          <w:rFonts w:asciiTheme="majorHAnsi" w:hAnsiTheme="majorHAnsi" w:cs="MyriadPro-Regular"/>
          <w:sz w:val="20"/>
          <w:szCs w:val="20"/>
        </w:rPr>
        <w:t>− nazywają zwierzęta, które są na zdjęciach; otaczają pętlami zwierzęta, które są zwrócone w tę samą stronę.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sz w:val="20"/>
          <w:szCs w:val="20"/>
        </w:rPr>
      </w:pPr>
      <w:r w:rsidRPr="00C82C69">
        <w:rPr>
          <w:rFonts w:asciiTheme="majorHAnsi" w:hAnsiTheme="majorHAnsi" w:cs="MyriadPro-Regular"/>
          <w:b/>
          <w:sz w:val="20"/>
          <w:szCs w:val="20"/>
        </w:rPr>
        <w:t xml:space="preserve">Poniżej znajduje się link do pobrania karty pracy </w:t>
      </w:r>
      <w:proofErr w:type="spellStart"/>
      <w:r w:rsidRPr="00C82C69">
        <w:rPr>
          <w:rFonts w:asciiTheme="majorHAnsi" w:hAnsiTheme="majorHAnsi" w:cs="MyriadPro-Regular"/>
          <w:b/>
          <w:sz w:val="20"/>
          <w:szCs w:val="20"/>
        </w:rPr>
        <w:t>nr</w:t>
      </w:r>
      <w:proofErr w:type="spellEnd"/>
      <w:r w:rsidRPr="00C82C69">
        <w:rPr>
          <w:rFonts w:asciiTheme="majorHAnsi" w:hAnsiTheme="majorHAnsi" w:cs="MyriadPro-Regular"/>
          <w:b/>
          <w:sz w:val="20"/>
          <w:szCs w:val="20"/>
        </w:rPr>
        <w:t>. 34- 35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sz w:val="20"/>
          <w:szCs w:val="20"/>
        </w:rPr>
      </w:pPr>
      <w:hyperlink r:id="rId5" w:history="1">
        <w:r w:rsidRPr="00C82C69">
          <w:rPr>
            <w:rStyle w:val="Hipercze"/>
            <w:rFonts w:asciiTheme="majorHAnsi" w:hAnsiTheme="majorHAnsi" w:cs="MyriadPro-Regular"/>
            <w:b/>
            <w:sz w:val="20"/>
            <w:szCs w:val="20"/>
          </w:rPr>
          <w:t>http://flipbooki.mac.pl/przedszkole/oia-aplus-kp-2/</w:t>
        </w:r>
      </w:hyperlink>
    </w:p>
    <w:p w:rsidR="00405B0F" w:rsidRPr="00C82C69" w:rsidRDefault="00405B0F" w:rsidP="00405B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>Rytmiczne dzielenie nazw zwierząt (na sylaby). Rozpoznawanie nazw zwierząt wypowiadanych sylabami.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FF"/>
          <w:sz w:val="20"/>
          <w:szCs w:val="20"/>
        </w:rPr>
      </w:pPr>
      <w:r w:rsidRPr="00C82C69">
        <w:rPr>
          <w:rFonts w:asciiTheme="majorHAnsi" w:hAnsiTheme="majorHAnsi" w:cs="MyriadPro-Regular"/>
          <w:color w:val="FF00FF"/>
          <w:sz w:val="20"/>
          <w:szCs w:val="20"/>
        </w:rPr>
        <w:t>Obrazki lub zdjęcia przedstawiające zwierzęta wiejskie, klocki.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>Układamy na stole sylwety różnych wiejskich zwierząt (można wykorzystać pomoce z poprzednich zajęć). Następnie rytmicznie (sylabami) wymawia ich nazwy. Dzieci łączą sylaby, wypowiadają całe słowo i wskazują odpowiedni obrazek. Następnie ponownie dzielą nazwę rytmicznie (na sylaby), układają odpowiednią liczbę klocków, głośno je liczą i podają wynik. Wymawiać sylaby mogą również dzieci. Wtedy odgadujemy słowo i wskazujemy odpowiedni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>obrazek.</w:t>
      </w:r>
    </w:p>
    <w:p w:rsidR="00405B0F" w:rsidRPr="00C82C69" w:rsidRDefault="00405B0F" w:rsidP="00405B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i/>
          <w:iCs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 xml:space="preserve">Zabawa ruchowa </w:t>
      </w:r>
      <w:r w:rsidRPr="00C82C69">
        <w:rPr>
          <w:rFonts w:asciiTheme="majorHAnsi" w:hAnsiTheme="majorHAnsi" w:cs="MyriadPro-It"/>
          <w:i/>
          <w:iCs/>
          <w:color w:val="000000"/>
          <w:sz w:val="20"/>
          <w:szCs w:val="20"/>
        </w:rPr>
        <w:t>Kaczki na spacerze.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FF00FF"/>
          <w:sz w:val="20"/>
          <w:szCs w:val="20"/>
        </w:rPr>
      </w:pPr>
      <w:r w:rsidRPr="00C82C69">
        <w:rPr>
          <w:rFonts w:asciiTheme="majorHAnsi" w:hAnsiTheme="majorHAnsi" w:cs="MyriadPro-Regular"/>
          <w:color w:val="FF00FF"/>
          <w:sz w:val="20"/>
          <w:szCs w:val="20"/>
        </w:rPr>
        <w:t>Tamburyn.</w:t>
      </w:r>
    </w:p>
    <w:p w:rsidR="00405B0F" w:rsidRPr="00C82C69" w:rsidRDefault="00405B0F" w:rsidP="00405B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color w:val="000000"/>
          <w:sz w:val="20"/>
          <w:szCs w:val="20"/>
        </w:rPr>
      </w:pPr>
      <w:r w:rsidRPr="00C82C69">
        <w:rPr>
          <w:rFonts w:asciiTheme="majorHAnsi" w:hAnsiTheme="majorHAnsi" w:cs="MyriadPro-Regular"/>
          <w:color w:val="000000"/>
          <w:sz w:val="20"/>
          <w:szCs w:val="20"/>
        </w:rPr>
        <w:t>Dzieci są kaczkami. Spacerują po całej sali w sposób charakterystyczny dla tych zwierząt (w przysiadzie, trzymając się rękami za kostki nóg). Na sygnał – uderzenie w tamburyn – kaczki zatrzymują się i poruszają skrzydłami (dzieci wyciągają ręce, zgięte w łokciach, w bok i w szybkim tempie poruszają nimi w górę i w dół).</w:t>
      </w:r>
    </w:p>
    <w:sectPr w:rsidR="00405B0F" w:rsidRPr="00C82C69" w:rsidSect="0083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7CA8"/>
    <w:multiLevelType w:val="hybridMultilevel"/>
    <w:tmpl w:val="19669E70"/>
    <w:lvl w:ilvl="0" w:tplc="A0207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B0F"/>
    <w:rsid w:val="00405B0F"/>
    <w:rsid w:val="0083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B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B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ipbooki.mac.pl/przedszkole/oia-aplus-kp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2733</Characters>
  <Application>Microsoft Office Word</Application>
  <DocSecurity>0</DocSecurity>
  <Lines>22</Lines>
  <Paragraphs>6</Paragraphs>
  <ScaleCrop>false</ScaleCrop>
  <Company>Hewlett-Packard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2020-04-19T10:39:00Z</dcterms:created>
  <dcterms:modified xsi:type="dcterms:W3CDTF">2020-04-19T10:40:00Z</dcterms:modified>
</cp:coreProperties>
</file>